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E13130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1.2.7 Urbanisation</w:t>
            </w:r>
          </w:p>
        </w:tc>
      </w:tr>
    </w:tbl>
    <w:p w:rsidR="00E13130" w:rsidRDefault="00DB6CF4" w:rsidP="00DB6CF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Population of urban areas (%) | 2024</w:t>
      </w:r>
    </w:p>
    <w:p w:rsidR="00E13130" w:rsidRDefault="00DB6CF4" w:rsidP="00DB6CF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E13130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65.38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59.19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65.08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58.84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65.03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58.78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98.22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58.46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95.85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63.93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57.48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95.01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63.49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56.96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94.09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54.22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93.45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53.82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92.95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53.24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92.58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53.04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92.27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90.88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52.73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92.21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52.70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92.13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52.68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52.64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89.60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51.96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89.00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51.91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88.98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58.94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51.61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88.63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58.46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51.03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88.50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58.39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50.95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88.12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58.00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50.49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88.02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49.75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88.01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56.44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48.65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87.09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47.90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86.75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46.99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85.87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54.88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46.82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85.17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54.32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46.16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85.01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54.17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45.98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84.88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A2478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DB6CF4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45.36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84.32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45.24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83.52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41.90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83.17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41.85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82.65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41.80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82.04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41.16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81.98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39.43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81.86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38.77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81.80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37.45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81.50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33.52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81.12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33.12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80.98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30.73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79.44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30.73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79.20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75.48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30.39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79.14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29.84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29.51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A2478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DB6CF4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28.48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27.99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27.35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27.12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75.75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27.08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75.55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25.59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74.74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21.22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74.33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20.64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20.40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18.55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72.29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17.55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71.54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15.75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70.88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14.41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70.28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12.82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70.02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11.61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11.23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8.49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5.02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4.05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3.44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2.44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E13130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E13130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E13130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E13130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E13130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E13130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E13130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E13130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E13130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65.64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E13130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E13130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E13130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E131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65.54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DB6CF4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E13130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E13130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130" w:rsidRDefault="00E13130" w:rsidP="00DB6C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E13130" w:rsidRDefault="00DB6CF4" w:rsidP="00DB6CF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E13130" w:rsidRDefault="00DB6CF4" w:rsidP="00DB6CF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World Urbanization Prospects, United Nations (UN),  (https://population.un.org/wup/); publisher: UN Population Division</w:t>
      </w:r>
    </w:p>
    <w:p w:rsidR="00E13130" w:rsidRDefault="00DB6CF4" w:rsidP="00DB6CF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E13130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2FA" w:rsidRDefault="00DB6CF4">
      <w:pPr>
        <w:spacing w:after="0" w:line="240" w:lineRule="auto"/>
      </w:pPr>
      <w:r>
        <w:separator/>
      </w:r>
    </w:p>
  </w:endnote>
  <w:endnote w:type="continuationSeparator" w:id="0">
    <w:p w:rsidR="008762FA" w:rsidRDefault="00DB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2FA" w:rsidRDefault="00DB6CF4">
      <w:pPr>
        <w:spacing w:after="0" w:line="240" w:lineRule="auto"/>
      </w:pPr>
      <w:r>
        <w:separator/>
      </w:r>
    </w:p>
  </w:footnote>
  <w:footnote w:type="continuationSeparator" w:id="0">
    <w:p w:rsidR="008762FA" w:rsidRDefault="00DB6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DB6CF4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DA24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30"/>
    <w:rsid w:val="008762FA"/>
    <w:rsid w:val="00DA2478"/>
    <w:rsid w:val="00DB6CF4"/>
    <w:rsid w:val="00E1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D5A7A8-6B27-4521-BBBD-08F9C85C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2025-11-11T02:00:00Z</dcterms:modified>
</cp:coreProperties>
</file>